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Pr="00E24D30" w:rsidRDefault="00EC0792" w:rsidP="002C58D0">
      <w:pPr>
        <w:spacing w:after="240"/>
        <w:rPr>
          <w:rFonts w:ascii="Verdana" w:hAnsi="Verdana"/>
          <w:b/>
          <w:szCs w:val="24"/>
        </w:rPr>
      </w:pPr>
      <w:r w:rsidRPr="00E24D30">
        <w:rPr>
          <w:rFonts w:ascii="Verdana" w:hAnsi="Verdana"/>
          <w:b/>
          <w:szCs w:val="24"/>
        </w:rPr>
        <w:t>Náplň činnosti koordinátora BOZP na stavbách OŘ Brno:</w:t>
      </w:r>
    </w:p>
    <w:p w:rsidR="00DA5D73" w:rsidRPr="00E24D30" w:rsidRDefault="00DA5D73" w:rsidP="00EC0792">
      <w:pPr>
        <w:spacing w:before="120"/>
        <w:jc w:val="both"/>
        <w:rPr>
          <w:rFonts w:ascii="Verdana" w:hAnsi="Verdana" w:cs="Calibri"/>
          <w:color w:val="000000"/>
          <w:sz w:val="18"/>
          <w:szCs w:val="18"/>
          <w:u w:val="single"/>
        </w:rPr>
      </w:pPr>
      <w:r w:rsidRPr="00E24D30">
        <w:rPr>
          <w:rFonts w:ascii="Verdana" w:hAnsi="Verdana" w:cs="Calibri"/>
          <w:color w:val="000000"/>
          <w:sz w:val="18"/>
          <w:szCs w:val="18"/>
          <w:u w:val="single"/>
        </w:rPr>
        <w:t xml:space="preserve">Koordinátor BOZP </w:t>
      </w:r>
      <w:r w:rsidR="00EC0792" w:rsidRPr="00E24D30">
        <w:rPr>
          <w:rFonts w:ascii="Verdana" w:hAnsi="Verdana" w:cs="Calibri"/>
          <w:color w:val="000000"/>
          <w:sz w:val="18"/>
          <w:szCs w:val="18"/>
          <w:u w:val="single"/>
        </w:rPr>
        <w:t>bude</w:t>
      </w:r>
      <w:r w:rsidRPr="00E24D30">
        <w:rPr>
          <w:rFonts w:ascii="Verdana" w:hAnsi="Verdana" w:cs="Calibri"/>
          <w:color w:val="000000"/>
          <w:sz w:val="18"/>
          <w:szCs w:val="18"/>
          <w:u w:val="single"/>
        </w:rPr>
        <w:t xml:space="preserve"> vykonávat v souladu se zákonem č. 309/2</w:t>
      </w:r>
      <w:r w:rsidR="00BF0875">
        <w:rPr>
          <w:rFonts w:ascii="Verdana" w:hAnsi="Verdana" w:cs="Calibri"/>
          <w:color w:val="000000"/>
          <w:sz w:val="18"/>
          <w:szCs w:val="18"/>
          <w:u w:val="single"/>
        </w:rPr>
        <w:t>006 Sb. a nařízením vlády č. 592</w:t>
      </w:r>
      <w:r w:rsidRPr="00E24D30">
        <w:rPr>
          <w:rFonts w:ascii="Verdana" w:hAnsi="Verdana" w:cs="Calibri"/>
          <w:color w:val="000000"/>
          <w:sz w:val="18"/>
          <w:szCs w:val="18"/>
          <w:u w:val="single"/>
        </w:rPr>
        <w:t>/2006 Sb. zejména tyto činnosti:</w:t>
      </w:r>
    </w:p>
    <w:p w:rsidR="00DA5D73" w:rsidRPr="00E24D30" w:rsidRDefault="00EC0792" w:rsidP="006B14DF">
      <w:pPr>
        <w:numPr>
          <w:ilvl w:val="0"/>
          <w:numId w:val="21"/>
        </w:numPr>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 xml:space="preserve">informovat a upozorňovat </w:t>
      </w:r>
      <w:r w:rsidR="00DA5D73" w:rsidRPr="00E24D30">
        <w:rPr>
          <w:rFonts w:ascii="Verdana" w:hAnsi="Verdana" w:cs="Calibri"/>
          <w:color w:val="000000"/>
          <w:sz w:val="18"/>
          <w:szCs w:val="18"/>
        </w:rPr>
        <w:t>bez zbytečného odkladu všechny dotčené zhotovitele, poddodavatele stavby</w:t>
      </w:r>
      <w:r w:rsidR="00DA5D73" w:rsidRPr="00E24D30">
        <w:rPr>
          <w:rFonts w:ascii="Verdana" w:hAnsi="Verdana" w:cs="Calibri"/>
          <w:color w:val="FF0000"/>
          <w:sz w:val="18"/>
          <w:szCs w:val="18"/>
        </w:rPr>
        <w:t xml:space="preserve"> </w:t>
      </w:r>
      <w:r w:rsidR="00DA5D73" w:rsidRPr="00E24D30">
        <w:rPr>
          <w:rFonts w:ascii="Verdana" w:hAnsi="Verdana" w:cs="Calibri"/>
          <w:sz w:val="18"/>
          <w:szCs w:val="18"/>
        </w:rPr>
        <w:t>a další jiné osoby</w:t>
      </w:r>
      <w:r w:rsidR="00DA5D73" w:rsidRPr="00E24D30">
        <w:rPr>
          <w:rFonts w:ascii="Verdana" w:hAnsi="Verdana" w:cs="Calibri"/>
          <w:color w:val="FF0000"/>
          <w:sz w:val="18"/>
          <w:szCs w:val="18"/>
        </w:rPr>
        <w:t xml:space="preserve"> </w:t>
      </w:r>
      <w:r w:rsidR="00DA5D73" w:rsidRPr="00E24D30">
        <w:rPr>
          <w:rFonts w:ascii="Verdana" w:hAnsi="Verdana" w:cs="Calibri"/>
          <w:color w:val="000000"/>
          <w:sz w:val="18"/>
          <w:szCs w:val="18"/>
        </w:rPr>
        <w:t>na bezpečnostní a zdravotní rizika, která vznikla na staveništi během postupu prací nebo se mohou v průběhu realizace na stavbě vyskytnout,</w:t>
      </w:r>
    </w:p>
    <w:p w:rsidR="00DA5D73" w:rsidRPr="00E24D30" w:rsidRDefault="00EC0792" w:rsidP="006B14DF">
      <w:pPr>
        <w:numPr>
          <w:ilvl w:val="0"/>
          <w:numId w:val="21"/>
        </w:numPr>
        <w:suppressAutoHyphens/>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 xml:space="preserve">informovat a upozorňovat </w:t>
      </w:r>
      <w:r w:rsidR="00DA5D73" w:rsidRPr="00E24D30">
        <w:rPr>
          <w:rFonts w:ascii="Verdana" w:hAnsi="Verdana" w:cs="Calibri"/>
          <w:color w:val="000000"/>
          <w:sz w:val="18"/>
          <w:szCs w:val="18"/>
        </w:rPr>
        <w:t xml:space="preserve">bez zbytečného odkladu zhotovitele, poddodavatele stavby </w:t>
      </w:r>
      <w:r w:rsidR="00DA5D73" w:rsidRPr="00E24D30">
        <w:rPr>
          <w:rFonts w:ascii="Verdana" w:hAnsi="Verdana" w:cs="Calibri"/>
          <w:sz w:val="18"/>
          <w:szCs w:val="18"/>
        </w:rPr>
        <w:t>a další jiné osoby</w:t>
      </w:r>
      <w:r w:rsidR="00DA5D73" w:rsidRPr="00E24D30">
        <w:rPr>
          <w:rFonts w:ascii="Verdana" w:hAnsi="Verdana" w:cs="Calibri"/>
          <w:color w:val="FF0000"/>
          <w:sz w:val="18"/>
          <w:szCs w:val="18"/>
        </w:rPr>
        <w:t xml:space="preserve"> </w:t>
      </w:r>
      <w:r w:rsidR="00DA5D73" w:rsidRPr="00E24D30">
        <w:rPr>
          <w:rFonts w:ascii="Verdana" w:hAnsi="Verdana" w:cs="Calibri"/>
          <w:color w:val="000000"/>
          <w:sz w:val="18"/>
          <w:szCs w:val="18"/>
        </w:rPr>
        <w:t>na nedostatky v uplatňování požadavků na bezpečnost a ochranu zdraví při práci na staveništi (dále i „BOZP“) zjištěné na pracovišti převzatém zhotovitelem stavby a poddodavatelem,</w:t>
      </w:r>
    </w:p>
    <w:p w:rsidR="00DA5D73" w:rsidRPr="00E24D30" w:rsidRDefault="00EC0792" w:rsidP="006B14DF">
      <w:pPr>
        <w:numPr>
          <w:ilvl w:val="0"/>
          <w:numId w:val="21"/>
        </w:numPr>
        <w:suppressAutoHyphens/>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 xml:space="preserve">informovat a upozorňovat </w:t>
      </w:r>
      <w:r w:rsidR="00DA5D73" w:rsidRPr="00E24D30">
        <w:rPr>
          <w:rFonts w:ascii="Verdana" w:hAnsi="Verdana" w:cs="Calibri"/>
          <w:color w:val="000000"/>
          <w:sz w:val="18"/>
          <w:szCs w:val="18"/>
        </w:rPr>
        <w:t xml:space="preserve">bez zbytečného odkladu </w:t>
      </w:r>
      <w:r w:rsidR="00C3545F" w:rsidRPr="00E24D30">
        <w:rPr>
          <w:rFonts w:ascii="Verdana" w:hAnsi="Verdana" w:cs="Calibri"/>
          <w:sz w:val="18"/>
          <w:szCs w:val="18"/>
        </w:rPr>
        <w:t>objednatele</w:t>
      </w:r>
      <w:r w:rsidR="00DA5D73" w:rsidRPr="00E24D30">
        <w:rPr>
          <w:rFonts w:ascii="Verdana" w:hAnsi="Verdana" w:cs="Calibri"/>
          <w:color w:val="000000"/>
          <w:sz w:val="18"/>
          <w:szCs w:val="18"/>
        </w:rPr>
        <w:t xml:space="preserve"> stavby na případy předchozího bodu tohoto článku, nebyla-li zhotovitelem stavby a </w:t>
      </w:r>
      <w:proofErr w:type="spellStart"/>
      <w:r w:rsidR="00DA5D73" w:rsidRPr="00E24D30">
        <w:rPr>
          <w:rFonts w:ascii="Verdana" w:hAnsi="Verdana" w:cs="Calibri"/>
          <w:color w:val="000000"/>
          <w:sz w:val="18"/>
          <w:szCs w:val="18"/>
        </w:rPr>
        <w:t>podzhotovitelem</w:t>
      </w:r>
      <w:proofErr w:type="spellEnd"/>
      <w:r w:rsidR="00DA5D73" w:rsidRPr="00E24D30">
        <w:rPr>
          <w:rFonts w:ascii="Verdana" w:hAnsi="Verdana" w:cs="Calibri"/>
          <w:color w:val="000000"/>
          <w:sz w:val="18"/>
          <w:szCs w:val="18"/>
        </w:rPr>
        <w:t xml:space="preserve"> neprodleně přijata přiměřená opatření ke zjednání nápravy,</w:t>
      </w:r>
    </w:p>
    <w:p w:rsidR="00DA5D73" w:rsidRPr="00E24D30" w:rsidRDefault="00DA5D73" w:rsidP="006B14DF">
      <w:pPr>
        <w:numPr>
          <w:ilvl w:val="0"/>
          <w:numId w:val="21"/>
        </w:numPr>
        <w:suppressAutoHyphens/>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vyžadovat zjednání nápravy v případě zjištění nedostatků v uplatňování požadavků na BOZP na staveništi a navrhovat k tomu přiměřená opatření,</w:t>
      </w:r>
    </w:p>
    <w:p w:rsidR="00DA5D73" w:rsidRPr="00E24D30" w:rsidRDefault="00DA5D73" w:rsidP="006B14DF">
      <w:pPr>
        <w:numPr>
          <w:ilvl w:val="0"/>
          <w:numId w:val="21"/>
        </w:numPr>
        <w:suppressAutoHyphens/>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DA5D73" w:rsidRPr="00E24D30" w:rsidRDefault="00DA5D73" w:rsidP="006B14DF">
      <w:pPr>
        <w:numPr>
          <w:ilvl w:val="0"/>
          <w:numId w:val="21"/>
        </w:numPr>
        <w:suppressAutoHyphens/>
        <w:spacing w:before="120"/>
        <w:ind w:left="426" w:hanging="426"/>
        <w:jc w:val="both"/>
        <w:rPr>
          <w:rFonts w:ascii="Verdana" w:hAnsi="Verdana" w:cs="Calibri"/>
          <w:color w:val="000000"/>
          <w:sz w:val="18"/>
          <w:szCs w:val="18"/>
        </w:rPr>
      </w:pPr>
      <w:r w:rsidRPr="00E24D30">
        <w:rPr>
          <w:rFonts w:ascii="Verdana" w:hAnsi="Verdana" w:cs="Calibri"/>
          <w:color w:val="000000"/>
          <w:sz w:val="18"/>
          <w:szCs w:val="18"/>
        </w:rPr>
        <w:t>dávat podněty a na vyžádání zhotovitele a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color w:val="000000"/>
          <w:sz w:val="18"/>
          <w:szCs w:val="18"/>
        </w:rPr>
        <w:t xml:space="preserve">sledovat </w:t>
      </w:r>
      <w:r w:rsidRPr="00E24D30">
        <w:rPr>
          <w:rFonts w:ascii="Verdana" w:hAnsi="Verdana" w:cs="Calibri"/>
          <w:sz w:val="18"/>
          <w:szCs w:val="18"/>
        </w:rPr>
        <w:t>s ohledem na BOZP</w:t>
      </w:r>
      <w:r w:rsidRPr="00E24D30">
        <w:rPr>
          <w:rFonts w:ascii="Verdana" w:hAnsi="Verdana" w:cs="Calibri"/>
          <w:color w:val="000000"/>
          <w:sz w:val="18"/>
          <w:szCs w:val="18"/>
        </w:rPr>
        <w:t xml:space="preserve"> </w:t>
      </w:r>
      <w:r w:rsidR="00DA5D73" w:rsidRPr="00E24D30">
        <w:rPr>
          <w:rFonts w:ascii="Verdana" w:hAnsi="Verdana" w:cs="Calibri"/>
          <w:color w:val="000000"/>
          <w:sz w:val="18"/>
          <w:szCs w:val="18"/>
        </w:rPr>
        <w:t>provádění prací na staveništi se zaměřením na zjišťování, zda jsou prováděny podle realizační dokumentace, souhrnu smluvních dohod</w:t>
      </w:r>
      <w:r w:rsidR="00DA5D73" w:rsidRPr="00E24D30">
        <w:rPr>
          <w:rFonts w:ascii="Verdana" w:hAnsi="Verdana" w:cs="Calibri"/>
          <w:color w:val="FF0000"/>
          <w:sz w:val="18"/>
          <w:szCs w:val="18"/>
        </w:rPr>
        <w:t xml:space="preserve"> </w:t>
      </w:r>
      <w:r w:rsidR="00DA5D73" w:rsidRPr="00E24D30">
        <w:rPr>
          <w:rFonts w:ascii="Verdana" w:hAnsi="Verdana" w:cs="Calibri"/>
          <w:sz w:val="18"/>
          <w:szCs w:val="18"/>
        </w:rPr>
        <w:t>v oblasti BOZP a v souladu s platnými právními předpisy na ochranu veřejného zdraví, životního prostředí a BOZP, upozorňovat na zjištěné nedostatky a požadovat bez zbytečného odkladu po zhotovitelích a jiných osobách zjednání nápravy,</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color w:val="000000"/>
          <w:sz w:val="18"/>
          <w:szCs w:val="18"/>
        </w:rPr>
        <w:t xml:space="preserve">sledovat </w:t>
      </w:r>
      <w:r w:rsidRPr="00E24D30">
        <w:rPr>
          <w:rFonts w:ascii="Verdana" w:hAnsi="Verdana" w:cs="Calibri"/>
          <w:sz w:val="18"/>
          <w:szCs w:val="18"/>
        </w:rPr>
        <w:t>s ohledem na BOZP,</w:t>
      </w:r>
      <w:r w:rsidRPr="00E24D30">
        <w:rPr>
          <w:rFonts w:ascii="Verdana" w:hAnsi="Verdana" w:cs="Calibri"/>
          <w:color w:val="000000"/>
          <w:sz w:val="18"/>
          <w:szCs w:val="18"/>
        </w:rPr>
        <w:t xml:space="preserve"> </w:t>
      </w:r>
      <w:r w:rsidR="00DA5D73" w:rsidRPr="00E24D30">
        <w:rPr>
          <w:rFonts w:ascii="Verdana" w:hAnsi="Verdana" w:cs="Calibri"/>
          <w:sz w:val="18"/>
          <w:szCs w:val="18"/>
        </w:rPr>
        <w:t xml:space="preserve">zda zhotovitelé a </w:t>
      </w:r>
      <w:r w:rsidR="00DA5D73" w:rsidRPr="00E24D30">
        <w:rPr>
          <w:rFonts w:ascii="Verdana" w:hAnsi="Verdana" w:cs="Calibri"/>
          <w:color w:val="000000"/>
          <w:sz w:val="18"/>
          <w:szCs w:val="18"/>
        </w:rPr>
        <w:t>poddodavatel</w:t>
      </w:r>
      <w:r w:rsidR="00DA5D73" w:rsidRPr="00E24D30">
        <w:rPr>
          <w:rFonts w:ascii="Verdana" w:hAnsi="Verdana" w:cs="Calibri"/>
          <w:sz w:val="18"/>
          <w:szCs w:val="18"/>
        </w:rPr>
        <w:t>é dodržují plán bezpečnosti a ochrany zdraví při práci na staveništi (dále jen „plán BOZP“) a projednávat s nimi přijetí opatření a termíny k nápravě zjištěných nedostatků,</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color w:val="000000"/>
          <w:sz w:val="18"/>
          <w:szCs w:val="18"/>
        </w:rPr>
        <w:t xml:space="preserve">sledovat </w:t>
      </w:r>
      <w:r w:rsidRPr="00E24D30">
        <w:rPr>
          <w:rFonts w:ascii="Verdana" w:hAnsi="Verdana" w:cs="Calibri"/>
          <w:sz w:val="18"/>
          <w:szCs w:val="18"/>
        </w:rPr>
        <w:t>s ohledem na BOZP,</w:t>
      </w:r>
      <w:r w:rsidRPr="00E24D30">
        <w:rPr>
          <w:rFonts w:ascii="Verdana" w:hAnsi="Verdana" w:cs="Calibri"/>
          <w:color w:val="000000"/>
          <w:sz w:val="18"/>
          <w:szCs w:val="18"/>
        </w:rPr>
        <w:t xml:space="preserve"> </w:t>
      </w:r>
      <w:r w:rsidR="00DA5D73" w:rsidRPr="00E24D30">
        <w:rPr>
          <w:rFonts w:ascii="Verdana" w:hAnsi="Verdana" w:cs="Calibri"/>
          <w:sz w:val="18"/>
          <w:szCs w:val="18"/>
        </w:rPr>
        <w:t>zda navrhovaná technická a organizační preventivní opatření jsou v souladu s právními předpisy, hodnotami uvedenými v českých technických normách, technicky realizovatelná s přihlédnutím k účelu stanovenému zadavatelem stavby a ekonomicky přijatelná,</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kontrolovat </w:t>
      </w:r>
      <w:r w:rsidR="00DA5D73" w:rsidRPr="00E24D30">
        <w:rPr>
          <w:rFonts w:ascii="Verdana" w:hAnsi="Verdana" w:cs="Calibri"/>
          <w:sz w:val="18"/>
          <w:szCs w:val="18"/>
        </w:rPr>
        <w:t>realizaci nápravných opatření u příslušných odpovědných osob kontrolovaných subjektů,</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kontrolovat </w:t>
      </w:r>
      <w:r w:rsidR="00DA5D73" w:rsidRPr="00E24D30">
        <w:rPr>
          <w:rFonts w:ascii="Verdana" w:hAnsi="Verdana" w:cs="Calibri"/>
          <w:sz w:val="18"/>
          <w:szCs w:val="18"/>
        </w:rPr>
        <w:t>potřebné doklady a oprávnění pro výkon prováděných prací (odborné zkoušky, povolení pro vstup cizích osob do vyhrazeného obvodu dráhy, oprávnění pro práce se stroji atd.),</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kontrolovat </w:t>
      </w:r>
      <w:r w:rsidR="00DA5D73" w:rsidRPr="00E24D30">
        <w:rPr>
          <w:rFonts w:ascii="Verdana" w:hAnsi="Verdana" w:cs="Calibri"/>
          <w:sz w:val="18"/>
          <w:szCs w:val="18"/>
        </w:rPr>
        <w:t>zabezpečení obvodu staveniště, včetně vstupu a vjezdu na staveniště s cílem zamezit vstup nepovolaným fyzickým osobám,</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kontrolovat </w:t>
      </w:r>
      <w:r w:rsidR="00DA5D73" w:rsidRPr="00E24D30">
        <w:rPr>
          <w:rFonts w:ascii="Verdana" w:hAnsi="Verdana" w:cs="Calibri"/>
          <w:sz w:val="18"/>
          <w:szCs w:val="18"/>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spolupracovat </w:t>
      </w:r>
      <w:r w:rsidR="00DA5D73" w:rsidRPr="00E24D30">
        <w:rPr>
          <w:rFonts w:ascii="Verdana" w:hAnsi="Verdana" w:cs="Calibri"/>
          <w:sz w:val="18"/>
          <w:szCs w:val="18"/>
        </w:rPr>
        <w:t>při stanovení času potřebného k bezpečnému provádění jednotlivých prací nebo činností,</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spolupracovat </w:t>
      </w:r>
      <w:r w:rsidR="00DA5D73" w:rsidRPr="00E24D30">
        <w:rPr>
          <w:rFonts w:ascii="Verdana" w:hAnsi="Verdana" w:cs="Calibri"/>
          <w:sz w:val="18"/>
          <w:szCs w:val="18"/>
        </w:rPr>
        <w:t>se zástupci zaměstnanců pro oblast bezpečnosti a ochrany zdraví při práci a s příslušnými odborovými organizacemi, popřípadě s fyzickou osobou provádějící technický dozor zadavatele stavby,</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navrhovat </w:t>
      </w:r>
      <w:r w:rsidR="00DA5D73" w:rsidRPr="00E24D30">
        <w:rPr>
          <w:rFonts w:ascii="Verdana" w:hAnsi="Verdana" w:cs="Calibri"/>
          <w:sz w:val="18"/>
          <w:szCs w:val="18"/>
        </w:rPr>
        <w:t>kontrolní dny k dodržování plánu BOZP ve smyslu § 8, odst. 2, písm. a) Nařízení vlády č. 591/2006 Sb., ve vhodném počtu po dohodě s technickým dozorem stavby,</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zúčastňovat se </w:t>
      </w:r>
      <w:r w:rsidR="00DA5D73" w:rsidRPr="00E24D30">
        <w:rPr>
          <w:rFonts w:ascii="Verdana" w:hAnsi="Verdana" w:cs="Calibri"/>
          <w:sz w:val="18"/>
          <w:szCs w:val="18"/>
        </w:rPr>
        <w:t>kontrolní prohlídky stavby, k níž byl přizván stavebním úřadem podle stavebního zákona,</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lastRenderedPageBreak/>
        <w:t xml:space="preserve">zúčastňovat se </w:t>
      </w:r>
      <w:r w:rsidR="00DA5D73" w:rsidRPr="00E24D30">
        <w:rPr>
          <w:rFonts w:ascii="Verdana" w:hAnsi="Verdana" w:cs="Calibri"/>
          <w:sz w:val="18"/>
          <w:szCs w:val="18"/>
        </w:rPr>
        <w:t xml:space="preserve">porad vedení stavby a kontrolních dnů stavby za účasti zhotovitelů, </w:t>
      </w:r>
      <w:r w:rsidR="00DA5D73" w:rsidRPr="00E24D30">
        <w:rPr>
          <w:rFonts w:ascii="Verdana" w:hAnsi="Verdana" w:cs="Calibri"/>
          <w:color w:val="000000"/>
          <w:sz w:val="18"/>
          <w:szCs w:val="18"/>
        </w:rPr>
        <w:t>poddodavate</w:t>
      </w:r>
      <w:r w:rsidR="00DA5D73" w:rsidRPr="00E24D30">
        <w:rPr>
          <w:rFonts w:ascii="Verdana" w:hAnsi="Verdana" w:cs="Calibri"/>
          <w:sz w:val="18"/>
          <w:szCs w:val="18"/>
        </w:rPr>
        <w:t>lů nebo osob jimi pověřených a informovat o výsledcích své činnosti a dodržování plánu BOZP,</w:t>
      </w:r>
    </w:p>
    <w:p w:rsidR="00DA5D73" w:rsidRPr="00E24D30" w:rsidRDefault="00EC0792"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vést dokumentaci </w:t>
      </w:r>
      <w:r w:rsidR="00DA5D73" w:rsidRPr="00E24D30">
        <w:rPr>
          <w:rFonts w:ascii="Verdana" w:hAnsi="Verdana" w:cs="Calibri"/>
          <w:sz w:val="18"/>
          <w:szCs w:val="18"/>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vést dokumentaci </w:t>
      </w:r>
      <w:r w:rsidR="00DA5D73" w:rsidRPr="00E24D30">
        <w:rPr>
          <w:rFonts w:ascii="Verdana" w:hAnsi="Verdana" w:cs="Calibri"/>
          <w:sz w:val="18"/>
          <w:szCs w:val="18"/>
        </w:rPr>
        <w:t>databázi zjištěných závad, vytváří přehledové listy zjištěných závad pro různé úrovně řízení stavby, včetně průkazné fotodokumentace,</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provádět </w:t>
      </w:r>
      <w:r w:rsidR="00DA5D73" w:rsidRPr="00E24D30">
        <w:rPr>
          <w:rFonts w:ascii="Verdana" w:hAnsi="Verdana" w:cs="Calibri"/>
          <w:sz w:val="18"/>
          <w:szCs w:val="18"/>
        </w:rPr>
        <w:t>potřebnou aktualizaci plánu BOZP v souladu s aktualizovanými harmonogramy provádění stavby,</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provádět </w:t>
      </w:r>
      <w:r w:rsidR="00DA5D73" w:rsidRPr="00E24D30">
        <w:rPr>
          <w:rFonts w:ascii="Verdana" w:hAnsi="Verdana" w:cs="Calibri"/>
          <w:sz w:val="18"/>
          <w:szCs w:val="18"/>
        </w:rPr>
        <w:t>potřebnou aktualizaci „Oznámení o zahájení prací“ v souladu s aktuálním stavem na staveništi při provádění stavby,</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provádět </w:t>
      </w:r>
      <w:r w:rsidR="00DA5D73" w:rsidRPr="00E24D30">
        <w:rPr>
          <w:rFonts w:ascii="Verdana" w:hAnsi="Verdana" w:cs="Calibri"/>
          <w:sz w:val="18"/>
          <w:szCs w:val="18"/>
        </w:rPr>
        <w:t>dohled nad pracovními podmínkami v souladu s platnou legislativou pro prevenci nemocí z povolání,</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w:t>
      </w:r>
      <w:r w:rsidR="00DA5D73" w:rsidRPr="00E24D30">
        <w:rPr>
          <w:rFonts w:ascii="Verdana" w:hAnsi="Verdana" w:cs="Calibri"/>
          <w:sz w:val="18"/>
          <w:szCs w:val="18"/>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BOZP, a to nejpozději do tří dnů po jejich podání,</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w:t>
      </w:r>
      <w:r w:rsidR="00DA5D73" w:rsidRPr="00E24D30">
        <w:rPr>
          <w:rFonts w:ascii="Verdana" w:hAnsi="Verdana" w:cs="Calibri"/>
          <w:sz w:val="18"/>
          <w:szCs w:val="18"/>
        </w:rPr>
        <w:t xml:space="preserve">a předat </w:t>
      </w:r>
      <w:r w:rsidR="00C3545F" w:rsidRPr="00E24D30">
        <w:rPr>
          <w:rFonts w:ascii="Verdana" w:hAnsi="Verdana" w:cs="Calibri"/>
          <w:sz w:val="18"/>
          <w:szCs w:val="18"/>
        </w:rPr>
        <w:t xml:space="preserve">objednateli </w:t>
      </w:r>
      <w:r w:rsidR="00DA5D73" w:rsidRPr="00E24D30">
        <w:rPr>
          <w:rFonts w:ascii="Verdana" w:hAnsi="Verdana" w:cs="Calibri"/>
          <w:sz w:val="18"/>
          <w:szCs w:val="18"/>
        </w:rPr>
        <w:t>plán BOZP pro předmětnou stavbu tak, aby plně vyhovoval potřebám zajištění bezpečné a zdraví neohrožující práce,</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w:t>
      </w:r>
      <w:r w:rsidR="00DA5D73" w:rsidRPr="00E24D30">
        <w:rPr>
          <w:rFonts w:ascii="Verdana" w:hAnsi="Verdana" w:cs="Calibri"/>
          <w:sz w:val="18"/>
          <w:szCs w:val="18"/>
        </w:rPr>
        <w:t xml:space="preserve">a předat </w:t>
      </w:r>
      <w:r w:rsidR="00C3545F" w:rsidRPr="00E24D30">
        <w:rPr>
          <w:rFonts w:ascii="Verdana" w:hAnsi="Verdana" w:cs="Calibri"/>
          <w:sz w:val="18"/>
          <w:szCs w:val="18"/>
        </w:rPr>
        <w:t xml:space="preserve">objednateli </w:t>
      </w:r>
      <w:r w:rsidR="00DA5D73" w:rsidRPr="00E24D30">
        <w:rPr>
          <w:rFonts w:ascii="Verdana" w:hAnsi="Verdana" w:cs="Calibri"/>
          <w:sz w:val="18"/>
          <w:szCs w:val="18"/>
        </w:rPr>
        <w:t>stavby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w:t>
      </w:r>
      <w:r w:rsidR="00DA5D73" w:rsidRPr="00E24D30">
        <w:rPr>
          <w:rFonts w:ascii="Verdana" w:hAnsi="Verdana" w:cs="Calibri"/>
          <w:sz w:val="18"/>
          <w:szCs w:val="18"/>
        </w:rPr>
        <w:t xml:space="preserve">a předat </w:t>
      </w:r>
      <w:r w:rsidR="00C3545F" w:rsidRPr="00E24D30">
        <w:rPr>
          <w:rFonts w:ascii="Verdana" w:hAnsi="Verdana" w:cs="Calibri"/>
          <w:sz w:val="18"/>
          <w:szCs w:val="18"/>
        </w:rPr>
        <w:t>objednateli</w:t>
      </w:r>
      <w:r w:rsidR="00DA5D73" w:rsidRPr="00E24D30">
        <w:rPr>
          <w:rFonts w:ascii="Verdana" w:hAnsi="Verdana" w:cs="Calibri"/>
          <w:sz w:val="18"/>
          <w:szCs w:val="18"/>
        </w:rPr>
        <w:t xml:space="preserve"> stavby v souladu s § 7 písm. d) Nařízení vlády č. 591/2006 Sb., opravu „Manuálu údržby stavby“ podle aktuálního stavu při dokončení stavby, nejpozději do 7 dnů po jejím provedení,</w:t>
      </w:r>
    </w:p>
    <w:p w:rsidR="00DA5D73" w:rsidRPr="00E24D30" w:rsidRDefault="006B14DF" w:rsidP="006B14D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w:t>
      </w:r>
      <w:r w:rsidR="00DA5D73" w:rsidRPr="00E24D30">
        <w:rPr>
          <w:rFonts w:ascii="Verdana" w:hAnsi="Verdana" w:cs="Calibri"/>
          <w:sz w:val="18"/>
          <w:szCs w:val="18"/>
        </w:rPr>
        <w:t xml:space="preserve">a předat originál deníku koordinátora BOZP a originál plánu BOZP </w:t>
      </w:r>
      <w:r w:rsidR="00C3545F" w:rsidRPr="00E24D30">
        <w:rPr>
          <w:rFonts w:ascii="Verdana" w:hAnsi="Verdana" w:cs="Calibri"/>
          <w:sz w:val="18"/>
          <w:szCs w:val="18"/>
        </w:rPr>
        <w:t xml:space="preserve">objednateli </w:t>
      </w:r>
      <w:r w:rsidR="00DA5D73" w:rsidRPr="00E24D30">
        <w:rPr>
          <w:rFonts w:ascii="Verdana" w:hAnsi="Verdana" w:cs="Calibri"/>
          <w:sz w:val="18"/>
          <w:szCs w:val="18"/>
        </w:rPr>
        <w:t>stavby do 30 dnů po dokončení stavby a jejím řádném předání a převzetí vlastníkem nebo uživatelem,</w:t>
      </w:r>
    </w:p>
    <w:p w:rsidR="00C3545F" w:rsidRPr="00E24D30" w:rsidRDefault="00C3545F" w:rsidP="00C3545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 xml:space="preserve">zpracovat a předat objednateli závěrečné zprávy koordinátora BOZP, </w:t>
      </w:r>
    </w:p>
    <w:p w:rsidR="00DA5D73" w:rsidRPr="00E24D30" w:rsidRDefault="00DA5D73" w:rsidP="00C3545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vyvěsit a zveřejnit „Oznámení o zahájení prací“ na viditelném místě u vstupu na staveniště,</w:t>
      </w:r>
    </w:p>
    <w:p w:rsidR="00DA5D73" w:rsidRPr="00E24D30" w:rsidRDefault="00DA5D73" w:rsidP="00C3545F">
      <w:pPr>
        <w:numPr>
          <w:ilvl w:val="0"/>
          <w:numId w:val="21"/>
        </w:numPr>
        <w:suppressAutoHyphens/>
        <w:spacing w:before="120"/>
        <w:ind w:left="426" w:hanging="426"/>
        <w:jc w:val="both"/>
        <w:rPr>
          <w:rFonts w:ascii="Verdana" w:hAnsi="Verdana" w:cs="Calibri"/>
          <w:sz w:val="18"/>
          <w:szCs w:val="18"/>
        </w:rPr>
      </w:pPr>
      <w:r w:rsidRPr="00E24D30">
        <w:rPr>
          <w:rFonts w:ascii="Verdana" w:hAnsi="Verdana" w:cs="Calibri"/>
          <w:sz w:val="18"/>
          <w:szCs w:val="18"/>
        </w:rPr>
        <w:t>zajišťovat odbornou podporu a součinnost při komunikaci s orgány státní správy a samosprávy.</w:t>
      </w:r>
    </w:p>
    <w:p w:rsidR="00DA5D73" w:rsidRPr="00E24D30" w:rsidRDefault="00DA5D73" w:rsidP="00DA5D73">
      <w:pPr>
        <w:suppressAutoHyphens/>
        <w:spacing w:before="120"/>
        <w:ind w:firstLine="539"/>
        <w:jc w:val="both"/>
        <w:rPr>
          <w:rFonts w:ascii="Verdana" w:hAnsi="Verdana" w:cs="Calibri"/>
          <w:sz w:val="18"/>
          <w:szCs w:val="18"/>
        </w:rPr>
      </w:pPr>
    </w:p>
    <w:p w:rsidR="00997ACF" w:rsidRDefault="00997ACF" w:rsidP="00997ACF">
      <w:pPr>
        <w:suppressAutoHyphens/>
        <w:spacing w:before="120"/>
        <w:jc w:val="both"/>
        <w:rPr>
          <w:b/>
          <w:sz w:val="28"/>
        </w:rPr>
      </w:pPr>
    </w:p>
    <w:p w:rsidR="002C58D0" w:rsidRDefault="002C58D0" w:rsidP="00997ACF">
      <w:pPr>
        <w:suppressAutoHyphens/>
        <w:spacing w:before="120"/>
        <w:jc w:val="both"/>
        <w:rPr>
          <w:b/>
          <w:sz w:val="28"/>
        </w:rPr>
      </w:pPr>
    </w:p>
    <w:p w:rsidR="002C58D0" w:rsidRDefault="002C58D0" w:rsidP="00997ACF">
      <w:pPr>
        <w:suppressAutoHyphens/>
        <w:spacing w:before="120"/>
        <w:jc w:val="both"/>
        <w:rPr>
          <w:b/>
          <w:sz w:val="2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Default="002C58D0" w:rsidP="00997ACF">
      <w:pPr>
        <w:suppressAutoHyphens/>
        <w:spacing w:before="120"/>
        <w:jc w:val="both"/>
        <w:rPr>
          <w:b/>
          <w:sz w:val="18"/>
          <w:szCs w:val="18"/>
        </w:rPr>
      </w:pPr>
    </w:p>
    <w:p w:rsidR="002C58D0" w:rsidRPr="002C58D0" w:rsidRDefault="002C58D0" w:rsidP="00997ACF">
      <w:pPr>
        <w:suppressAutoHyphens/>
        <w:spacing w:before="120"/>
        <w:jc w:val="both"/>
        <w:rPr>
          <w:b/>
          <w:sz w:val="18"/>
          <w:szCs w:val="18"/>
        </w:rPr>
      </w:pPr>
    </w:p>
    <w:p w:rsidR="00997ACF" w:rsidRPr="00E24D30" w:rsidRDefault="00997ACF" w:rsidP="002C58D0">
      <w:pPr>
        <w:suppressAutoHyphens/>
        <w:spacing w:before="120" w:after="240"/>
        <w:jc w:val="both"/>
        <w:rPr>
          <w:rFonts w:ascii="Verdana" w:hAnsi="Verdana"/>
          <w:b/>
          <w:szCs w:val="24"/>
        </w:rPr>
      </w:pPr>
      <w:r w:rsidRPr="00E24D30">
        <w:rPr>
          <w:rFonts w:ascii="Verdana" w:hAnsi="Verdana"/>
          <w:b/>
          <w:szCs w:val="24"/>
        </w:rPr>
        <w:lastRenderedPageBreak/>
        <w:t>Náplň činnosti podpory TDI  na stavbách OŘ Brno:</w:t>
      </w:r>
    </w:p>
    <w:p w:rsidR="00997ACF" w:rsidRPr="00E24D30" w:rsidRDefault="00997ACF" w:rsidP="00997ACF">
      <w:pPr>
        <w:spacing w:before="120"/>
        <w:jc w:val="both"/>
        <w:rPr>
          <w:rFonts w:ascii="Verdana" w:hAnsi="Verdana" w:cs="Calibri"/>
          <w:color w:val="000000"/>
          <w:sz w:val="18"/>
          <w:szCs w:val="18"/>
          <w:u w:val="single"/>
        </w:rPr>
      </w:pPr>
      <w:r w:rsidRPr="00E24D30">
        <w:rPr>
          <w:rFonts w:ascii="Verdana" w:hAnsi="Verdana" w:cs="Calibri"/>
          <w:color w:val="000000"/>
          <w:sz w:val="18"/>
          <w:szCs w:val="18"/>
          <w:u w:val="single"/>
        </w:rPr>
        <w:t>Podpora TDI na stavbách OŘ Brno bude</w:t>
      </w:r>
      <w:r w:rsidR="0055776A" w:rsidRPr="00E24D30">
        <w:rPr>
          <w:rFonts w:ascii="Verdana" w:hAnsi="Verdana" w:cs="Calibri"/>
          <w:color w:val="000000"/>
          <w:sz w:val="18"/>
          <w:szCs w:val="18"/>
          <w:u w:val="single"/>
        </w:rPr>
        <w:t xml:space="preserve"> </w:t>
      </w:r>
      <w:r w:rsidRPr="00E24D30">
        <w:rPr>
          <w:rFonts w:ascii="Verdana" w:hAnsi="Verdana" w:cs="Calibri"/>
          <w:color w:val="000000"/>
          <w:sz w:val="18"/>
          <w:szCs w:val="18"/>
          <w:u w:val="single"/>
        </w:rPr>
        <w:t xml:space="preserve"> vykonávat  zejména tyto činnosti:</w:t>
      </w:r>
    </w:p>
    <w:p w:rsidR="00DA5D73" w:rsidRPr="00E24D30" w:rsidRDefault="00DA5D73" w:rsidP="00997ACF">
      <w:pPr>
        <w:pStyle w:val="Odstavecseseznamem"/>
        <w:numPr>
          <w:ilvl w:val="0"/>
          <w:numId w:val="22"/>
        </w:numPr>
        <w:spacing w:before="24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spolupráce, podpora</w:t>
      </w:r>
    </w:p>
    <w:p w:rsidR="00DA5D73" w:rsidRPr="00E24D30" w:rsidRDefault="00DA5D73" w:rsidP="00997ACF">
      <w:pPr>
        <w:numPr>
          <w:ilvl w:val="0"/>
          <w:numId w:val="23"/>
        </w:numPr>
        <w:suppressAutoHyphens/>
        <w:spacing w:before="120"/>
        <w:ind w:left="709" w:hanging="283"/>
        <w:jc w:val="both"/>
        <w:rPr>
          <w:rFonts w:ascii="Verdana" w:hAnsi="Verdana" w:cs="Calibri"/>
          <w:b/>
          <w:sz w:val="18"/>
          <w:szCs w:val="18"/>
        </w:rPr>
      </w:pPr>
      <w:r w:rsidRPr="00E24D30">
        <w:rPr>
          <w:rFonts w:ascii="Verdana" w:eastAsia="Calibri" w:hAnsi="Verdana" w:cs="Arial"/>
          <w:sz w:val="18"/>
          <w:szCs w:val="18"/>
          <w:lang w:eastAsia="en-US"/>
        </w:rPr>
        <w:t xml:space="preserve">účast na všech kontrolních dnech, výrobních výborech RDS zhotovitele a důležitých pracovních jednáních ve vztahu k níže uvedeným činnostem, spolupráce s odděleními </w:t>
      </w:r>
      <w:r w:rsidR="005A6B13" w:rsidRPr="00E24D30">
        <w:rPr>
          <w:rFonts w:ascii="Verdana" w:eastAsia="Calibri" w:hAnsi="Verdana" w:cs="Arial"/>
          <w:sz w:val="18"/>
          <w:szCs w:val="18"/>
          <w:lang w:eastAsia="en-US"/>
        </w:rPr>
        <w:t>Správy železnic</w:t>
      </w:r>
      <w:r w:rsidR="004F146D">
        <w:rPr>
          <w:rFonts w:ascii="Verdana" w:eastAsia="Calibri" w:hAnsi="Verdana" w:cs="Arial"/>
          <w:sz w:val="18"/>
          <w:szCs w:val="18"/>
          <w:lang w:eastAsia="en-US"/>
        </w:rPr>
        <w:t>.</w:t>
      </w:r>
    </w:p>
    <w:p w:rsidR="00DA5D73" w:rsidRPr="00E24D30" w:rsidRDefault="00DA5D73" w:rsidP="00997ACF">
      <w:pPr>
        <w:pStyle w:val="Odstavecseseznamem"/>
        <w:numPr>
          <w:ilvl w:val="0"/>
          <w:numId w:val="22"/>
        </w:numPr>
        <w:spacing w:before="24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kontrola oprávněnosti fakturace (měsíční)</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sledování a reporting o hlavních probíhajících pracích v daném období včetně fotodokumentace,</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kontrola souladu mezi plánem fakturace a skutečnou fakturaci včetně návrhu potřebných opatření při vzniku výraznějších odchylek,</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věcná kontrola prvotních dokladů o nároku zhotovitele před jejich podpisem TDI</w:t>
      </w:r>
      <w:r w:rsidR="004F146D">
        <w:rPr>
          <w:rFonts w:ascii="Verdana" w:eastAsia="Calibri" w:hAnsi="Verdana" w:cs="Arial"/>
          <w:sz w:val="18"/>
          <w:szCs w:val="18"/>
          <w:lang w:eastAsia="en-US"/>
        </w:rPr>
        <w:t>.</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bookmarkStart w:id="0" w:name="_GoBack"/>
      <w:bookmarkEnd w:id="0"/>
      <w:r w:rsidRPr="00E24D30">
        <w:rPr>
          <w:rFonts w:ascii="Verdana" w:eastAsia="Calibri" w:hAnsi="Verdana" w:cs="Arial"/>
          <w:sz w:val="18"/>
          <w:szCs w:val="18"/>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pravidelný měsíční reporting o proběhlé fakturaci, včetně doložení výsledků z monitorovacího systému ve formě tabulky po jednotlivých PS a SO a ve for</w:t>
      </w:r>
      <w:r w:rsidR="004F146D">
        <w:rPr>
          <w:rFonts w:ascii="Verdana" w:eastAsia="Calibri" w:hAnsi="Verdana" w:cs="Arial"/>
          <w:sz w:val="18"/>
          <w:szCs w:val="18"/>
          <w:lang w:eastAsia="en-US"/>
        </w:rPr>
        <w:t>mě Velkého položkového rozpočtu.</w:t>
      </w:r>
    </w:p>
    <w:p w:rsidR="00DA5D73" w:rsidRPr="00E24D30" w:rsidRDefault="00DA5D73" w:rsidP="00997ACF">
      <w:pPr>
        <w:pStyle w:val="Odstavecseseznamem"/>
        <w:keepNext/>
        <w:numPr>
          <w:ilvl w:val="0"/>
          <w:numId w:val="22"/>
        </w:numPr>
        <w:spacing w:before="24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aktualizace časového postupu prací podle harmonogramu</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součástí pravidelného měsíčního reportingu bude i aktualizace průběhu prací podle jednotlivých stavebních postupů ve formě srovnatel</w:t>
      </w:r>
      <w:r w:rsidR="004F146D">
        <w:rPr>
          <w:rFonts w:ascii="Verdana" w:eastAsia="Calibri" w:hAnsi="Verdana" w:cs="Arial"/>
          <w:sz w:val="18"/>
          <w:szCs w:val="18"/>
          <w:lang w:eastAsia="en-US"/>
        </w:rPr>
        <w:t>né s údaji uvedenými ve smlouvě.</w:t>
      </w:r>
    </w:p>
    <w:p w:rsidR="00DA5D73" w:rsidRPr="00E24D30" w:rsidRDefault="00DA5D73" w:rsidP="00426ED1">
      <w:pPr>
        <w:pStyle w:val="Odstavecseseznamem"/>
        <w:keepNext/>
        <w:numPr>
          <w:ilvl w:val="0"/>
          <w:numId w:val="22"/>
        </w:numPr>
        <w:spacing w:before="24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kontrola oprávněnosti změn</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spolupráce při včasné evidenci jednotlivých změn, jejich posouzení, projednání a schválení před jejich realizací (pokud v daném případě není jmenovitě řečeno jinak),</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doporučení vhodného způsobu jejich projednání podle Zákona o veřejných zakázkách,</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vedení přehledu projednávaných a schválených změn,</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příprava podkladů pro příslušný dodatek Smlouvy o dílo (SOD), dokládající úpravu smluvní situace,</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pravidelný reporting o postupu projednávaní a schvalování změn v měsíčních intervalech</w:t>
      </w:r>
      <w:r w:rsidR="004F146D">
        <w:rPr>
          <w:rFonts w:ascii="Verdana" w:eastAsia="Calibri" w:hAnsi="Verdana" w:cs="Arial"/>
          <w:sz w:val="18"/>
          <w:szCs w:val="18"/>
          <w:lang w:eastAsia="en-US"/>
        </w:rPr>
        <w:t>.</w:t>
      </w:r>
    </w:p>
    <w:p w:rsidR="00DA5D73" w:rsidRPr="00E24D30" w:rsidRDefault="00DA5D73" w:rsidP="00426ED1">
      <w:pPr>
        <w:pStyle w:val="Odstavecseseznamem"/>
        <w:keepNext/>
        <w:numPr>
          <w:ilvl w:val="0"/>
          <w:numId w:val="22"/>
        </w:numPr>
        <w:spacing w:before="24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pravidelná aktualizace výchozího stavu (sledování průběhu realizace)</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údajů o měsíční fakturaci na úrovni všech fakturovaných položek</w:t>
      </w:r>
      <w:r w:rsidR="004F146D">
        <w:rPr>
          <w:rFonts w:ascii="Verdana" w:eastAsia="Calibri" w:hAnsi="Verdana" w:cs="Arial"/>
          <w:sz w:val="18"/>
          <w:szCs w:val="18"/>
          <w:lang w:eastAsia="en-US"/>
        </w:rPr>
        <w:t>,</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po uzavření Dodatku k </w:t>
      </w:r>
      <w:proofErr w:type="spellStart"/>
      <w:proofErr w:type="gramStart"/>
      <w:r w:rsidRPr="00E24D30">
        <w:rPr>
          <w:rFonts w:ascii="Verdana" w:eastAsia="Calibri" w:hAnsi="Verdana" w:cs="Arial"/>
          <w:sz w:val="18"/>
          <w:szCs w:val="18"/>
          <w:lang w:eastAsia="en-US"/>
        </w:rPr>
        <w:t>SoD</w:t>
      </w:r>
      <w:proofErr w:type="spellEnd"/>
      <w:proofErr w:type="gramEnd"/>
      <w:r w:rsidRPr="00E24D30">
        <w:rPr>
          <w:rFonts w:ascii="Verdana" w:eastAsia="Calibri" w:hAnsi="Verdana" w:cs="Arial"/>
          <w:sz w:val="18"/>
          <w:szCs w:val="18"/>
          <w:lang w:eastAsia="en-US"/>
        </w:rPr>
        <w:t xml:space="preserve"> všech schválených změn po jednotlivých položkách</w:t>
      </w:r>
      <w:r w:rsidR="004F146D">
        <w:rPr>
          <w:rFonts w:ascii="Verdana" w:eastAsia="Calibri" w:hAnsi="Verdana" w:cs="Arial"/>
          <w:sz w:val="18"/>
          <w:szCs w:val="18"/>
          <w:lang w:eastAsia="en-US"/>
        </w:rPr>
        <w:t>.</w:t>
      </w:r>
    </w:p>
    <w:p w:rsidR="00DA5D73" w:rsidRPr="00E24D30" w:rsidRDefault="00DA5D73" w:rsidP="006417F2">
      <w:pPr>
        <w:pStyle w:val="Odstavecseseznamem"/>
        <w:keepNext/>
        <w:numPr>
          <w:ilvl w:val="0"/>
          <w:numId w:val="22"/>
        </w:numPr>
        <w:spacing w:before="240" w:after="360" w:line="360" w:lineRule="auto"/>
        <w:ind w:left="425" w:hanging="425"/>
        <w:jc w:val="both"/>
        <w:rPr>
          <w:rFonts w:ascii="Verdana" w:eastAsia="Calibri" w:hAnsi="Verdana" w:cs="Arial"/>
          <w:b/>
          <w:sz w:val="18"/>
          <w:szCs w:val="18"/>
          <w:lang w:eastAsia="en-US"/>
        </w:rPr>
      </w:pPr>
      <w:r w:rsidRPr="00E24D30">
        <w:rPr>
          <w:rFonts w:ascii="Verdana" w:eastAsia="Calibri" w:hAnsi="Verdana" w:cs="Arial"/>
          <w:b/>
          <w:sz w:val="18"/>
          <w:szCs w:val="18"/>
          <w:lang w:eastAsia="en-US"/>
        </w:rPr>
        <w:t>pravidelné měsíční zprávy</w:t>
      </w:r>
      <w:r w:rsidR="00C3545F" w:rsidRPr="00E24D30">
        <w:rPr>
          <w:rFonts w:ascii="Verdana" w:eastAsia="Calibri" w:hAnsi="Verdana" w:cs="Arial"/>
          <w:b/>
          <w:sz w:val="18"/>
          <w:szCs w:val="18"/>
          <w:lang w:eastAsia="en-US"/>
        </w:rPr>
        <w:t xml:space="preserve"> o realizaci dílčí části stavby</w:t>
      </w:r>
    </w:p>
    <w:p w:rsidR="00DA5D73" w:rsidRPr="00E24D30" w:rsidRDefault="00DA5D73" w:rsidP="006417F2">
      <w:pPr>
        <w:pStyle w:val="Odstavecseseznamem"/>
        <w:keepNext/>
        <w:numPr>
          <w:ilvl w:val="0"/>
          <w:numId w:val="22"/>
        </w:numPr>
        <w:spacing w:before="240" w:after="120" w:line="360" w:lineRule="auto"/>
        <w:ind w:left="425" w:hanging="425"/>
        <w:jc w:val="both"/>
        <w:rPr>
          <w:rFonts w:ascii="Verdana" w:eastAsia="Calibri" w:hAnsi="Verdana" w:cs="Arial"/>
          <w:b/>
          <w:sz w:val="18"/>
          <w:szCs w:val="18"/>
          <w:lang w:eastAsia="en-US"/>
        </w:rPr>
      </w:pPr>
      <w:r w:rsidRPr="00E24D30">
        <w:rPr>
          <w:rFonts w:ascii="Verdana" w:eastAsia="Calibri" w:hAnsi="Verdana" w:cs="Arial"/>
          <w:b/>
          <w:sz w:val="18"/>
          <w:szCs w:val="18"/>
          <w:lang w:eastAsia="en-US"/>
        </w:rPr>
        <w:t>zpracování Závěrečné zprávy o realizaci stavby pro objednatele</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rozsah a termín hlavních prováděných prací,</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souhrnnou rekapitulaci vývoje smluvní situace včetně dopadu všech odsouhlasených změn na jednotlivé PS a SO,</w:t>
      </w:r>
    </w:p>
    <w:p w:rsidR="00DA5D73" w:rsidRPr="00E24D30" w:rsidRDefault="00DA5D73" w:rsidP="00997ACF">
      <w:pPr>
        <w:numPr>
          <w:ilvl w:val="0"/>
          <w:numId w:val="23"/>
        </w:numPr>
        <w:suppressAutoHyphens/>
        <w:spacing w:before="120"/>
        <w:ind w:left="709" w:hanging="283"/>
        <w:jc w:val="both"/>
        <w:rPr>
          <w:rFonts w:ascii="Verdana" w:eastAsia="Calibri" w:hAnsi="Verdana" w:cs="Arial"/>
          <w:sz w:val="18"/>
          <w:szCs w:val="18"/>
          <w:lang w:eastAsia="en-US"/>
        </w:rPr>
      </w:pPr>
      <w:r w:rsidRPr="00E24D30">
        <w:rPr>
          <w:rFonts w:ascii="Verdana" w:eastAsia="Calibri" w:hAnsi="Verdana" w:cs="Arial"/>
          <w:sz w:val="18"/>
          <w:szCs w:val="18"/>
          <w:lang w:eastAsia="en-US"/>
        </w:rPr>
        <w:t>součástí Závěrečné zprávy bude i zpracování Souhrnného rozpočtu stavby po realizaci stavby jako podkladu pro následný okruh činností (pokud bude zadavatel požadovat).</w:t>
      </w:r>
    </w:p>
    <w:p w:rsidR="00DA5D73" w:rsidRPr="00E24D30" w:rsidRDefault="00DA5D73" w:rsidP="00997ACF">
      <w:pPr>
        <w:pStyle w:val="Odstavecseseznamem"/>
        <w:numPr>
          <w:ilvl w:val="0"/>
          <w:numId w:val="22"/>
        </w:numPr>
        <w:spacing w:before="120" w:after="120"/>
        <w:ind w:left="426" w:hanging="426"/>
        <w:jc w:val="both"/>
        <w:rPr>
          <w:rFonts w:ascii="Verdana" w:eastAsia="Calibri" w:hAnsi="Verdana" w:cs="Arial"/>
          <w:b/>
          <w:sz w:val="18"/>
          <w:szCs w:val="18"/>
          <w:lang w:eastAsia="en-US"/>
        </w:rPr>
      </w:pPr>
      <w:r w:rsidRPr="00E24D30">
        <w:rPr>
          <w:rFonts w:ascii="Verdana" w:eastAsia="Calibri" w:hAnsi="Verdana" w:cs="Arial"/>
          <w:b/>
          <w:sz w:val="18"/>
          <w:szCs w:val="18"/>
          <w:lang w:eastAsia="en-US"/>
        </w:rPr>
        <w:t>zpracování souhrnného rozpočtu ve stadiu 4 a 6, tzn. po zadávacím řízení na realizaci a po ukončení stavby (pokud bude zadavatel požadovat).</w:t>
      </w:r>
    </w:p>
    <w:p w:rsidR="00DA5D73" w:rsidRPr="00E24D30" w:rsidRDefault="00DA5D73" w:rsidP="00997ACF">
      <w:pPr>
        <w:numPr>
          <w:ilvl w:val="0"/>
          <w:numId w:val="22"/>
        </w:numPr>
        <w:spacing w:before="120" w:after="120"/>
        <w:ind w:left="426" w:hanging="426"/>
        <w:jc w:val="both"/>
        <w:rPr>
          <w:rFonts w:ascii="Verdana" w:eastAsia="Calibri" w:hAnsi="Verdana" w:cs="Arial"/>
          <w:b/>
          <w:sz w:val="18"/>
          <w:szCs w:val="18"/>
          <w:lang w:eastAsia="en-US"/>
        </w:rPr>
      </w:pPr>
      <w:r w:rsidRPr="00E24D30">
        <w:rPr>
          <w:rFonts w:ascii="Verdana" w:eastAsia="Calibri" w:hAnsi="Verdana" w:cs="Arial"/>
          <w:sz w:val="18"/>
          <w:szCs w:val="18"/>
          <w:lang w:eastAsia="en-US"/>
        </w:rPr>
        <w:lastRenderedPageBreak/>
        <w:t xml:space="preserve">Objektivní technické a cenové </w:t>
      </w:r>
      <w:r w:rsidRPr="00E24D30">
        <w:rPr>
          <w:rFonts w:ascii="Verdana" w:eastAsia="Calibri" w:hAnsi="Verdana" w:cs="Arial"/>
          <w:b/>
          <w:sz w:val="18"/>
          <w:szCs w:val="18"/>
          <w:lang w:eastAsia="en-US"/>
        </w:rPr>
        <w:t>posouzení alternativních návrhů zhotovitele</w:t>
      </w:r>
      <w:r w:rsidRPr="00E24D30">
        <w:rPr>
          <w:rFonts w:ascii="Verdana" w:eastAsia="Calibri" w:hAnsi="Verdana" w:cs="Arial"/>
          <w:sz w:val="18"/>
          <w:szCs w:val="18"/>
          <w:lang w:eastAsia="en-US"/>
        </w:rPr>
        <w:t xml:space="preserve">, případně objednatele stavby a projektanta v případě odlišné skutečnosti od předpokladů projektové dokumentace, účastnit se změnového řízení a autorizovat </w:t>
      </w:r>
      <w:r w:rsidRPr="00E24D30">
        <w:rPr>
          <w:rFonts w:ascii="Verdana" w:eastAsia="Calibri" w:hAnsi="Verdana" w:cs="Arial"/>
          <w:b/>
          <w:sz w:val="18"/>
          <w:szCs w:val="18"/>
          <w:lang w:eastAsia="en-US"/>
        </w:rPr>
        <w:t>Změnové listy.</w:t>
      </w:r>
    </w:p>
    <w:p w:rsidR="00DA5D73" w:rsidRDefault="00DA5D73">
      <w:pPr>
        <w:rPr>
          <w:rFonts w:ascii="Verdana" w:hAnsi="Verdana"/>
          <w:sz w:val="18"/>
          <w:szCs w:val="18"/>
        </w:rPr>
      </w:pPr>
    </w:p>
    <w:p w:rsidR="00237583" w:rsidRDefault="00237583">
      <w:pPr>
        <w:rPr>
          <w:rFonts w:ascii="Verdana" w:hAnsi="Verdana"/>
          <w:sz w:val="18"/>
          <w:szCs w:val="18"/>
        </w:rPr>
      </w:pPr>
    </w:p>
    <w:p w:rsidR="00237583" w:rsidRDefault="00237583">
      <w:pPr>
        <w:rPr>
          <w:rFonts w:ascii="Verdana" w:hAnsi="Verdana"/>
          <w:sz w:val="18"/>
          <w:szCs w:val="18"/>
        </w:rPr>
      </w:pPr>
    </w:p>
    <w:p w:rsidR="00237583" w:rsidRDefault="00237583">
      <w:pPr>
        <w:rPr>
          <w:rFonts w:ascii="Verdana" w:hAnsi="Verdana"/>
          <w:sz w:val="18"/>
          <w:szCs w:val="18"/>
        </w:rPr>
      </w:pPr>
    </w:p>
    <w:p w:rsidR="00237583" w:rsidRDefault="00237583">
      <w:pPr>
        <w:rPr>
          <w:rFonts w:ascii="Verdana" w:hAnsi="Verdana"/>
          <w:sz w:val="18"/>
          <w:szCs w:val="18"/>
        </w:rPr>
      </w:pPr>
    </w:p>
    <w:p w:rsidR="00237583" w:rsidRDefault="00237583">
      <w:pPr>
        <w:rPr>
          <w:rFonts w:ascii="Verdana" w:hAnsi="Verdana"/>
          <w:sz w:val="18"/>
          <w:szCs w:val="18"/>
        </w:rPr>
      </w:pPr>
    </w:p>
    <w:p w:rsidR="00237583" w:rsidRPr="00237583" w:rsidRDefault="00237583" w:rsidP="0047412D">
      <w:pPr>
        <w:suppressAutoHyphens/>
        <w:spacing w:before="120"/>
        <w:ind w:right="567"/>
        <w:rPr>
          <w:rFonts w:ascii="Verdana" w:hAnsi="Verdana" w:cs="Arial"/>
          <w:b/>
          <w:color w:val="000000"/>
        </w:rPr>
      </w:pPr>
      <w:r w:rsidRPr="00237583">
        <w:rPr>
          <w:rFonts w:ascii="Verdana" w:hAnsi="Verdana" w:cs="Arial"/>
          <w:b/>
          <w:color w:val="000000"/>
        </w:rPr>
        <w:t>Kontroly a audity</w:t>
      </w:r>
    </w:p>
    <w:p w:rsidR="00237583" w:rsidRPr="005E3FF0" w:rsidRDefault="00237583" w:rsidP="005E3FF0">
      <w:pPr>
        <w:suppressAutoHyphens/>
        <w:ind w:left="896" w:right="567"/>
        <w:jc w:val="center"/>
        <w:rPr>
          <w:rFonts w:ascii="Verdana" w:hAnsi="Verdana" w:cs="Arial"/>
          <w:b/>
          <w:color w:val="000000"/>
          <w:sz w:val="18"/>
          <w:szCs w:val="18"/>
        </w:rPr>
      </w:pPr>
    </w:p>
    <w:p w:rsidR="00237583" w:rsidRPr="008E502F" w:rsidRDefault="00944703" w:rsidP="00237583">
      <w:pPr>
        <w:pStyle w:val="Text1-1"/>
        <w:numPr>
          <w:ilvl w:val="0"/>
          <w:numId w:val="29"/>
        </w:numPr>
        <w:tabs>
          <w:tab w:val="num" w:pos="1976"/>
        </w:tabs>
        <w:ind w:left="360"/>
        <w:rPr>
          <w:rFonts w:ascii="Verdana" w:hAnsi="Verdana"/>
        </w:rPr>
      </w:pPr>
      <w:r>
        <w:rPr>
          <w:rFonts w:ascii="Verdana" w:hAnsi="Verdana"/>
        </w:rPr>
        <w:t>Zhotovitel</w:t>
      </w:r>
      <w:r w:rsidR="00237583" w:rsidRPr="008E502F">
        <w:rPr>
          <w:rFonts w:ascii="Verdana" w:hAnsi="Verdana"/>
        </w:rPr>
        <w:t xml:space="preserve"> se zavazuje poskytnout Objednateli veškerou součinnost, včetně předložení dokladů souvisejících s plněním zakázky, při provádění kontroly </w:t>
      </w:r>
      <w:r>
        <w:rPr>
          <w:rFonts w:ascii="Verdana" w:hAnsi="Verdana"/>
        </w:rPr>
        <w:t>Zhotovitele</w:t>
      </w:r>
      <w:r w:rsidR="00237583" w:rsidRPr="008E502F">
        <w:rPr>
          <w:rFonts w:ascii="Verdana" w:hAnsi="Verdana"/>
        </w:rPr>
        <w:t xml:space="preserve"> či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237583" w:rsidRPr="008E502F" w:rsidRDefault="00944703" w:rsidP="00237583">
      <w:pPr>
        <w:pStyle w:val="Text1-1"/>
        <w:numPr>
          <w:ilvl w:val="0"/>
          <w:numId w:val="29"/>
        </w:numPr>
        <w:tabs>
          <w:tab w:val="num" w:pos="1976"/>
        </w:tabs>
        <w:ind w:left="360"/>
        <w:rPr>
          <w:rFonts w:ascii="Verdana" w:hAnsi="Verdana"/>
        </w:rPr>
      </w:pPr>
      <w:r>
        <w:rPr>
          <w:rFonts w:ascii="Verdana" w:hAnsi="Verdana"/>
        </w:rPr>
        <w:t>Zhotovitel</w:t>
      </w:r>
      <w:r w:rsidR="00237583" w:rsidRPr="008E502F">
        <w:rPr>
          <w:rFonts w:ascii="Verdana" w:hAnsi="Verdana"/>
        </w:rPr>
        <w:t xml:space="preserve">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Pr>
          <w:rFonts w:ascii="Verdana" w:hAnsi="Verdana"/>
        </w:rPr>
        <w:t>Zhotovitel</w:t>
      </w:r>
      <w:r w:rsidR="00237583" w:rsidRPr="008E502F">
        <w:rPr>
          <w:rFonts w:ascii="Verdana" w:hAnsi="Verdana"/>
        </w:rPr>
        <w:t xml:space="preserve"> zajistí, aby dokumenty byly snadno přístupné a uložené tak, aby přezkoumání usnadnily.</w:t>
      </w:r>
    </w:p>
    <w:p w:rsidR="00237583" w:rsidRPr="008E502F" w:rsidRDefault="00944703" w:rsidP="00237583">
      <w:pPr>
        <w:pStyle w:val="Text1-1"/>
        <w:numPr>
          <w:ilvl w:val="0"/>
          <w:numId w:val="29"/>
        </w:numPr>
        <w:tabs>
          <w:tab w:val="num" w:pos="1976"/>
        </w:tabs>
        <w:ind w:left="360"/>
        <w:rPr>
          <w:rFonts w:ascii="Verdana" w:hAnsi="Verdana"/>
        </w:rPr>
      </w:pPr>
      <w:r>
        <w:rPr>
          <w:rFonts w:ascii="Verdana" w:hAnsi="Verdana"/>
        </w:rPr>
        <w:t>Zhotovitel</w:t>
      </w:r>
      <w:r w:rsidR="00237583" w:rsidRPr="008E502F">
        <w:rPr>
          <w:rFonts w:ascii="Verdana" w:hAnsi="Verdana"/>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237583" w:rsidRPr="008E502F">
        <w:rPr>
          <w:rFonts w:ascii="Verdana" w:hAnsi="Verdana"/>
        </w:rPr>
        <w:t>ust</w:t>
      </w:r>
      <w:proofErr w:type="spellEnd"/>
      <w:r w:rsidR="00237583" w:rsidRPr="008E502F">
        <w:rPr>
          <w:rFonts w:ascii="Verdana" w:hAnsi="Verdana"/>
        </w:rPr>
        <w:t xml:space="preserve">. § 1769 občanského zákoníku smluvní strany prohlašují, že povinnosti poddodavatelů dle tohoto článku nejsou sjednávány jako plnění třetí osoby ve smyslu uvedeného zákonného ustanovení. </w:t>
      </w:r>
      <w:r>
        <w:rPr>
          <w:rFonts w:ascii="Verdana" w:hAnsi="Verdana"/>
        </w:rPr>
        <w:t>Zhotovitel</w:t>
      </w:r>
      <w:r w:rsidR="00237583" w:rsidRPr="008E502F">
        <w:rPr>
          <w:rFonts w:ascii="Verdana" w:hAnsi="Verdana"/>
        </w:rPr>
        <w:t xml:space="preserve"> se zavazuje zajistit plnění těchto povinností tak, že neuzavře smlouvu s žádným poddodavatelem, který se k těmto povinnostem nezaváže.</w:t>
      </w:r>
    </w:p>
    <w:p w:rsidR="00237583" w:rsidRPr="008E502F" w:rsidRDefault="00944703" w:rsidP="00237583">
      <w:pPr>
        <w:pStyle w:val="Text1-1"/>
        <w:numPr>
          <w:ilvl w:val="0"/>
          <w:numId w:val="29"/>
        </w:numPr>
        <w:tabs>
          <w:tab w:val="num" w:pos="1976"/>
        </w:tabs>
        <w:ind w:left="360"/>
        <w:rPr>
          <w:rFonts w:ascii="Verdana" w:hAnsi="Verdana"/>
        </w:rPr>
      </w:pPr>
      <w:r>
        <w:rPr>
          <w:rFonts w:ascii="Verdana" w:hAnsi="Verdana"/>
        </w:rPr>
        <w:t>Zhotovitel</w:t>
      </w:r>
      <w:r w:rsidR="00237583" w:rsidRPr="008E502F">
        <w:rPr>
          <w:rFonts w:ascii="Verdana" w:hAnsi="Verdana"/>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Pr>
          <w:rFonts w:ascii="Verdana" w:hAnsi="Verdana"/>
        </w:rPr>
        <w:t>Zhotovitel</w:t>
      </w:r>
      <w:r w:rsidR="00237583" w:rsidRPr="008E502F">
        <w:rPr>
          <w:rFonts w:ascii="Verdana" w:hAnsi="Verdana"/>
        </w:rPr>
        <w:t xml:space="preserve">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w:t>
      </w:r>
      <w:r>
        <w:rPr>
          <w:rFonts w:ascii="Verdana" w:hAnsi="Verdana"/>
        </w:rPr>
        <w:t>Zhotovitel</w:t>
      </w:r>
      <w:r w:rsidR="00237583" w:rsidRPr="008E502F">
        <w:rPr>
          <w:rFonts w:ascii="Verdana" w:hAnsi="Verdana"/>
        </w:rPr>
        <w:t xml:space="preserve">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00237583" w:rsidRPr="008E502F">
        <w:rPr>
          <w:rFonts w:ascii="Verdana" w:hAnsi="Verdana"/>
        </w:rPr>
        <w:t>ust</w:t>
      </w:r>
      <w:proofErr w:type="spellEnd"/>
      <w:r w:rsidR="00237583" w:rsidRPr="008E502F">
        <w:rPr>
          <w:rFonts w:ascii="Verdana" w:hAnsi="Verdana"/>
        </w:rPr>
        <w:t xml:space="preserve">. § 1769 občanského zákoníku smluvní strany prohlašují, že povinnosti poddodavatelů dle tohoto článku nejsou sjednávány jako plnění třetí osoby ve smyslu uvedeného zákonného ustanovení. </w:t>
      </w:r>
      <w:r>
        <w:rPr>
          <w:rFonts w:ascii="Verdana" w:hAnsi="Verdana"/>
        </w:rPr>
        <w:t>Zhotovitel</w:t>
      </w:r>
      <w:r w:rsidR="00237583" w:rsidRPr="008E502F">
        <w:rPr>
          <w:rFonts w:ascii="Verdana" w:hAnsi="Verdana"/>
        </w:rPr>
        <w:t xml:space="preserve"> se zavazuje zajistit plnění těchto povinností tak, že neuzavře smlouvu s žádným poddodavatelem, který se k těmto povinnostem nezaváže.</w:t>
      </w:r>
    </w:p>
    <w:p w:rsidR="00237583" w:rsidRPr="00237583" w:rsidRDefault="00237583">
      <w:pPr>
        <w:rPr>
          <w:rFonts w:ascii="Verdana" w:hAnsi="Verdana"/>
          <w:sz w:val="18"/>
          <w:szCs w:val="18"/>
        </w:rPr>
      </w:pPr>
    </w:p>
    <w:sectPr w:rsidR="00237583" w:rsidRPr="002375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4C1" w:rsidRDefault="00EF44C1" w:rsidP="0055776A">
      <w:r>
        <w:separator/>
      </w:r>
    </w:p>
  </w:endnote>
  <w:endnote w:type="continuationSeparator" w:id="0">
    <w:p w:rsidR="00EF44C1" w:rsidRDefault="00EF44C1" w:rsidP="0055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827047486"/>
      <w:docPartObj>
        <w:docPartGallery w:val="Page Numbers (Bottom of Page)"/>
        <w:docPartUnique/>
      </w:docPartObj>
    </w:sdtPr>
    <w:sdtEndPr/>
    <w:sdtContent>
      <w:sdt>
        <w:sdtPr>
          <w:rPr>
            <w:rFonts w:ascii="Verdana" w:hAnsi="Verdana"/>
            <w:sz w:val="18"/>
            <w:szCs w:val="18"/>
          </w:rPr>
          <w:id w:val="1728636285"/>
          <w:docPartObj>
            <w:docPartGallery w:val="Page Numbers (Top of Page)"/>
            <w:docPartUnique/>
          </w:docPartObj>
        </w:sdtPr>
        <w:sdtEndPr/>
        <w:sdtContent>
          <w:p w:rsidR="0055776A" w:rsidRPr="00237583" w:rsidRDefault="0055776A">
            <w:pPr>
              <w:pStyle w:val="Zpat"/>
              <w:jc w:val="center"/>
              <w:rPr>
                <w:rFonts w:ascii="Verdana" w:hAnsi="Verdana"/>
                <w:sz w:val="18"/>
                <w:szCs w:val="18"/>
              </w:rPr>
            </w:pPr>
            <w:proofErr w:type="gramStart"/>
            <w:r w:rsidRPr="00237583">
              <w:rPr>
                <w:rFonts w:ascii="Verdana" w:hAnsi="Verdana"/>
                <w:sz w:val="18"/>
                <w:szCs w:val="18"/>
              </w:rPr>
              <w:t xml:space="preserve">Stránka </w:t>
            </w:r>
            <w:proofErr w:type="gramEnd"/>
            <w:r w:rsidRPr="00237583">
              <w:rPr>
                <w:rFonts w:ascii="Verdana" w:hAnsi="Verdana"/>
                <w:b/>
                <w:bCs/>
                <w:sz w:val="18"/>
                <w:szCs w:val="18"/>
              </w:rPr>
              <w:fldChar w:fldCharType="begin"/>
            </w:r>
            <w:r w:rsidRPr="00237583">
              <w:rPr>
                <w:rFonts w:ascii="Verdana" w:hAnsi="Verdana"/>
                <w:b/>
                <w:bCs/>
                <w:sz w:val="18"/>
                <w:szCs w:val="18"/>
              </w:rPr>
              <w:instrText>PAGE</w:instrText>
            </w:r>
            <w:r w:rsidRPr="00237583">
              <w:rPr>
                <w:rFonts w:ascii="Verdana" w:hAnsi="Verdana"/>
                <w:b/>
                <w:bCs/>
                <w:sz w:val="18"/>
                <w:szCs w:val="18"/>
              </w:rPr>
              <w:fldChar w:fldCharType="separate"/>
            </w:r>
            <w:r w:rsidR="005E3FF0">
              <w:rPr>
                <w:rFonts w:ascii="Verdana" w:hAnsi="Verdana"/>
                <w:b/>
                <w:bCs/>
                <w:noProof/>
                <w:sz w:val="18"/>
                <w:szCs w:val="18"/>
              </w:rPr>
              <w:t>4</w:t>
            </w:r>
            <w:r w:rsidRPr="00237583">
              <w:rPr>
                <w:rFonts w:ascii="Verdana" w:hAnsi="Verdana"/>
                <w:b/>
                <w:bCs/>
                <w:sz w:val="18"/>
                <w:szCs w:val="18"/>
              </w:rPr>
              <w:fldChar w:fldCharType="end"/>
            </w:r>
            <w:proofErr w:type="gramStart"/>
            <w:r w:rsidRPr="00237583">
              <w:rPr>
                <w:rFonts w:ascii="Verdana" w:hAnsi="Verdana"/>
                <w:sz w:val="18"/>
                <w:szCs w:val="18"/>
              </w:rPr>
              <w:t xml:space="preserve"> z </w:t>
            </w:r>
            <w:proofErr w:type="gramEnd"/>
            <w:r w:rsidRPr="00237583">
              <w:rPr>
                <w:rFonts w:ascii="Verdana" w:hAnsi="Verdana"/>
                <w:b/>
                <w:bCs/>
                <w:sz w:val="18"/>
                <w:szCs w:val="18"/>
              </w:rPr>
              <w:fldChar w:fldCharType="begin"/>
            </w:r>
            <w:r w:rsidRPr="00237583">
              <w:rPr>
                <w:rFonts w:ascii="Verdana" w:hAnsi="Verdana"/>
                <w:b/>
                <w:bCs/>
                <w:sz w:val="18"/>
                <w:szCs w:val="18"/>
              </w:rPr>
              <w:instrText>NUMPAGES</w:instrText>
            </w:r>
            <w:r w:rsidRPr="00237583">
              <w:rPr>
                <w:rFonts w:ascii="Verdana" w:hAnsi="Verdana"/>
                <w:b/>
                <w:bCs/>
                <w:sz w:val="18"/>
                <w:szCs w:val="18"/>
              </w:rPr>
              <w:fldChar w:fldCharType="separate"/>
            </w:r>
            <w:r w:rsidR="005E3FF0">
              <w:rPr>
                <w:rFonts w:ascii="Verdana" w:hAnsi="Verdana"/>
                <w:b/>
                <w:bCs/>
                <w:noProof/>
                <w:sz w:val="18"/>
                <w:szCs w:val="18"/>
              </w:rPr>
              <w:t>4</w:t>
            </w:r>
            <w:r w:rsidRPr="00237583">
              <w:rPr>
                <w:rFonts w:ascii="Verdana" w:hAnsi="Verdana"/>
                <w:b/>
                <w:bCs/>
                <w:sz w:val="18"/>
                <w:szCs w:val="18"/>
              </w:rPr>
              <w:fldChar w:fldCharType="end"/>
            </w:r>
          </w:p>
        </w:sdtContent>
      </w:sdt>
    </w:sdtContent>
  </w:sdt>
  <w:p w:rsidR="0055776A" w:rsidRDefault="005577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4C1" w:rsidRDefault="00EF44C1" w:rsidP="0055776A">
      <w:r>
        <w:separator/>
      </w:r>
    </w:p>
  </w:footnote>
  <w:footnote w:type="continuationSeparator" w:id="0">
    <w:p w:rsidR="00EF44C1" w:rsidRDefault="00EF44C1" w:rsidP="005577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012"/>
    <w:multiLevelType w:val="hybridMultilevel"/>
    <w:tmpl w:val="52AC2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AC48C2"/>
    <w:multiLevelType w:val="hybridMultilevel"/>
    <w:tmpl w:val="FCB42B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6AA270A"/>
    <w:multiLevelType w:val="hybridMultilevel"/>
    <w:tmpl w:val="D0B075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B44AC"/>
    <w:multiLevelType w:val="hybridMultilevel"/>
    <w:tmpl w:val="86A4A8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35167"/>
    <w:multiLevelType w:val="hybridMultilevel"/>
    <w:tmpl w:val="69F0928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4520F6A"/>
    <w:multiLevelType w:val="hybridMultilevel"/>
    <w:tmpl w:val="1DA4771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5A021A"/>
    <w:multiLevelType w:val="hybridMultilevel"/>
    <w:tmpl w:val="CCFA25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16815C3"/>
    <w:multiLevelType w:val="hybridMultilevel"/>
    <w:tmpl w:val="FEF80AF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B56467"/>
    <w:multiLevelType w:val="hybridMultilevel"/>
    <w:tmpl w:val="16D67B8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EA7E0A"/>
    <w:multiLevelType w:val="hybridMultilevel"/>
    <w:tmpl w:val="1942475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A00540A"/>
    <w:multiLevelType w:val="hybridMultilevel"/>
    <w:tmpl w:val="5F34E396"/>
    <w:lvl w:ilvl="0" w:tplc="867CCB9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1505F7"/>
    <w:multiLevelType w:val="hybridMultilevel"/>
    <w:tmpl w:val="67D0ED0A"/>
    <w:lvl w:ilvl="0" w:tplc="24AC1C7A">
      <w:start w:val="1"/>
      <w:numFmt w:val="lowerLetter"/>
      <w:lvlText w:val="%1)"/>
      <w:lvlJc w:val="left"/>
      <w:pPr>
        <w:tabs>
          <w:tab w:val="num" w:pos="900"/>
        </w:tabs>
        <w:ind w:left="900" w:hanging="360"/>
      </w:pPr>
      <w:rPr>
        <w:b w:val="0"/>
      </w:r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9"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1" w15:restartNumberingAfterBreak="0">
    <w:nsid w:val="48B74CB1"/>
    <w:multiLevelType w:val="hybridMultilevel"/>
    <w:tmpl w:val="72A24B10"/>
    <w:lvl w:ilvl="0" w:tplc="3C72465A">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79A1713E"/>
    <w:multiLevelType w:val="hybridMultilevel"/>
    <w:tmpl w:val="3AF08F9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B40AB7"/>
    <w:multiLevelType w:val="hybridMultilevel"/>
    <w:tmpl w:val="5A0E535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0"/>
  </w:num>
  <w:num w:numId="3">
    <w:abstractNumId w:val="9"/>
  </w:num>
  <w:num w:numId="4">
    <w:abstractNumId w:val="2"/>
  </w:num>
  <w:num w:numId="5">
    <w:abstractNumId w:val="24"/>
  </w:num>
  <w:num w:numId="6">
    <w:abstractNumId w:val="6"/>
  </w:num>
  <w:num w:numId="7">
    <w:abstractNumId w:val="19"/>
  </w:num>
  <w:num w:numId="8">
    <w:abstractNumId w:val="16"/>
  </w:num>
  <w:num w:numId="9">
    <w:abstractNumId w:val="23"/>
  </w:num>
  <w:num w:numId="10">
    <w:abstractNumId w:val="11"/>
  </w:num>
  <w:num w:numId="11">
    <w:abstractNumId w:val="22"/>
  </w:num>
  <w:num w:numId="12">
    <w:abstractNumId w:val="25"/>
  </w:num>
  <w:num w:numId="13">
    <w:abstractNumId w:val="15"/>
  </w:num>
  <w:num w:numId="14">
    <w:abstractNumId w:val="10"/>
  </w:num>
  <w:num w:numId="15">
    <w:abstractNumId w:val="7"/>
  </w:num>
  <w:num w:numId="16">
    <w:abstractNumId w:val="26"/>
  </w:num>
  <w:num w:numId="17">
    <w:abstractNumId w:val="0"/>
  </w:num>
  <w:num w:numId="18">
    <w:abstractNumId w:val="4"/>
  </w:num>
  <w:num w:numId="19">
    <w:abstractNumId w:val="3"/>
  </w:num>
  <w:num w:numId="20">
    <w:abstractNumId w:val="1"/>
  </w:num>
  <w:num w:numId="21">
    <w:abstractNumId w:val="14"/>
  </w:num>
  <w:num w:numId="22">
    <w:abstractNumId w:val="17"/>
  </w:num>
  <w:num w:numId="23">
    <w:abstractNumId w:val="12"/>
  </w:num>
  <w:num w:numId="24">
    <w:abstractNumId w:val="28"/>
  </w:num>
  <w:num w:numId="25">
    <w:abstractNumId w:val="8"/>
  </w:num>
  <w:num w:numId="26">
    <w:abstractNumId w:val="13"/>
  </w:num>
  <w:num w:numId="27">
    <w:abstractNumId w:val="27"/>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D73"/>
    <w:rsid w:val="00127826"/>
    <w:rsid w:val="00237583"/>
    <w:rsid w:val="002C58D0"/>
    <w:rsid w:val="003727EC"/>
    <w:rsid w:val="00383B0F"/>
    <w:rsid w:val="00426ED1"/>
    <w:rsid w:val="00466CC2"/>
    <w:rsid w:val="0047412D"/>
    <w:rsid w:val="004F146D"/>
    <w:rsid w:val="0055776A"/>
    <w:rsid w:val="005A6B13"/>
    <w:rsid w:val="005E3FF0"/>
    <w:rsid w:val="006417F2"/>
    <w:rsid w:val="006B14DF"/>
    <w:rsid w:val="00883238"/>
    <w:rsid w:val="008978E2"/>
    <w:rsid w:val="00944703"/>
    <w:rsid w:val="00997ACF"/>
    <w:rsid w:val="00A5189B"/>
    <w:rsid w:val="00BF0875"/>
    <w:rsid w:val="00BF6A6B"/>
    <w:rsid w:val="00C3545F"/>
    <w:rsid w:val="00DA5D73"/>
    <w:rsid w:val="00E24D30"/>
    <w:rsid w:val="00EC0792"/>
    <w:rsid w:val="00EF44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4D481D-9AD9-4DCC-BA5B-000D9D17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D7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55776A"/>
    <w:pPr>
      <w:tabs>
        <w:tab w:val="center" w:pos="4536"/>
        <w:tab w:val="right" w:pos="9072"/>
      </w:tabs>
    </w:pPr>
  </w:style>
  <w:style w:type="character" w:customStyle="1" w:styleId="ZhlavChar">
    <w:name w:val="Záhlaví Char"/>
    <w:basedOn w:val="Standardnpsmoodstavce"/>
    <w:link w:val="Zhlav"/>
    <w:uiPriority w:val="99"/>
    <w:rsid w:val="0055776A"/>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55776A"/>
    <w:pPr>
      <w:tabs>
        <w:tab w:val="center" w:pos="4536"/>
        <w:tab w:val="right" w:pos="9072"/>
      </w:tabs>
    </w:pPr>
  </w:style>
  <w:style w:type="character" w:customStyle="1" w:styleId="ZpatChar">
    <w:name w:val="Zápatí Char"/>
    <w:basedOn w:val="Standardnpsmoodstavce"/>
    <w:link w:val="Zpat"/>
    <w:uiPriority w:val="99"/>
    <w:rsid w:val="0055776A"/>
    <w:rPr>
      <w:rFonts w:ascii="Times New Roman" w:eastAsia="Times New Roman" w:hAnsi="Times New Roman" w:cs="Times New Roman"/>
      <w:sz w:val="24"/>
      <w:szCs w:val="20"/>
      <w:lang w:eastAsia="cs-CZ"/>
    </w:rPr>
  </w:style>
  <w:style w:type="paragraph" w:customStyle="1" w:styleId="Text1-1">
    <w:name w:val="_Text_1-1"/>
    <w:basedOn w:val="Normln"/>
    <w:link w:val="Text1-1Char"/>
    <w:rsid w:val="00237583"/>
    <w:p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character" w:customStyle="1" w:styleId="Text1-1Char">
    <w:name w:val="_Text_1-1 Char"/>
    <w:basedOn w:val="Standardnpsmoodstavce"/>
    <w:link w:val="Text1-1"/>
    <w:rsid w:val="00237583"/>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716D2-491D-491C-A618-ECCF5AC7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1869</Words>
  <Characters>11028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Petříček Roman, Ing.</dc:creator>
  <cp:keywords/>
  <dc:description/>
  <cp:lastModifiedBy>Gregorová Elena, Ing.</cp:lastModifiedBy>
  <cp:revision>23</cp:revision>
  <dcterms:created xsi:type="dcterms:W3CDTF">2021-03-26T14:16:00Z</dcterms:created>
  <dcterms:modified xsi:type="dcterms:W3CDTF">2024-02-26T09:56:00Z</dcterms:modified>
</cp:coreProperties>
</file>